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BD8C" w14:textId="77777777" w:rsidR="009369B2" w:rsidRDefault="008044E0">
      <w:pPr>
        <w:snapToGrid w:val="0"/>
        <w:spacing w:beforeLines="50" w:before="156" w:afterLines="50" w:after="156" w:line="300" w:lineRule="auto"/>
        <w:ind w:left="502" w:hanging="36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关于博士研究生论文开题和中期考核的工作指南</w:t>
      </w:r>
    </w:p>
    <w:p w14:paraId="6A249B12" w14:textId="77777777" w:rsidR="009369B2" w:rsidRDefault="009369B2">
      <w:pPr>
        <w:snapToGrid w:val="0"/>
        <w:spacing w:beforeLines="50" w:before="156" w:afterLines="50" w:after="156" w:line="300" w:lineRule="auto"/>
        <w:ind w:left="502" w:firstLineChars="200"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</w:p>
    <w:p w14:paraId="195DE978" w14:textId="77777777" w:rsidR="009369B2" w:rsidRDefault="008044E0">
      <w:pPr>
        <w:snapToGrid w:val="0"/>
        <w:spacing w:beforeLines="50" w:before="156" w:afterLines="50" w:after="156" w:line="300" w:lineRule="auto"/>
        <w:ind w:left="502" w:firstLineChars="200"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根据《中山大学研究生中期考核办法》的规定和培养方案要求，结合我院实际情况，2019级起博士生论文开题和中期考核由导师自主安排，现就相关工作说明如下：</w:t>
      </w:r>
    </w:p>
    <w:p w14:paraId="42D25199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left="502" w:firstLineChars="0" w:firstLine="0"/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一、博士论文开题</w:t>
      </w:r>
    </w:p>
    <w:p w14:paraId="19912C7B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博士论文开题考核一般安排在第二学年秋季学期进行（第3学期），其中直接攻博生在第三学年秋季学期、硕博连读生在博士入学后第一学年秋季学期进行。开题报告与中期考核工作时间间隔一般不少于6个月，不得合并进行。</w:t>
      </w:r>
    </w:p>
    <w:p w14:paraId="7164329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2、由导师负责组织，时间灵活安排，根据论文选题邀请具有博士学位的教研人员参加考核（包括专职科研人员和博士后），考核组总人数不少于5人（含导师，副高不少于3人）。</w:t>
      </w:r>
    </w:p>
    <w:p w14:paraId="2BF6994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3、开题时间不少于60分钟（陈述20分钟，问答互动40分钟），并且必须制作PPT演示。</w:t>
      </w:r>
    </w:p>
    <w:p w14:paraId="2E626C4B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4、开题采取票决制。以无记名投票方式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，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若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有2票（含）以上不同意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者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，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须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重新开题。</w:t>
      </w:r>
      <w:r>
        <w:rPr>
          <w:rFonts w:hint="eastAsia"/>
          <w:color w:val="000000" w:themeColor="text1"/>
          <w:szCs w:val="32"/>
        </w:rPr>
        <w:t>开题</w:t>
      </w:r>
      <w:r>
        <w:rPr>
          <w:color w:val="000000" w:themeColor="text1"/>
          <w:szCs w:val="32"/>
        </w:rPr>
        <w:t>报告</w:t>
      </w:r>
      <w:r>
        <w:rPr>
          <w:rFonts w:hint="eastAsia"/>
          <w:color w:val="000000" w:themeColor="text1"/>
          <w:szCs w:val="32"/>
        </w:rPr>
        <w:t>未获通过，可在第一次开题</w:t>
      </w:r>
      <w:r>
        <w:rPr>
          <w:color w:val="000000" w:themeColor="text1"/>
          <w:szCs w:val="32"/>
        </w:rPr>
        <w:t>3</w:t>
      </w:r>
      <w:r>
        <w:rPr>
          <w:rFonts w:hint="eastAsia"/>
          <w:color w:val="000000" w:themeColor="text1"/>
          <w:szCs w:val="32"/>
        </w:rPr>
        <w:t>个月后，1</w:t>
      </w:r>
      <w:r>
        <w:rPr>
          <w:color w:val="000000" w:themeColor="text1"/>
          <w:szCs w:val="32"/>
        </w:rPr>
        <w:t>2</w:t>
      </w:r>
      <w:r>
        <w:rPr>
          <w:rFonts w:hint="eastAsia"/>
          <w:color w:val="000000" w:themeColor="text1"/>
          <w:szCs w:val="32"/>
        </w:rPr>
        <w:t>个月内重新开题一次，其中期考核时间相应顺延。</w:t>
      </w:r>
    </w:p>
    <w:p w14:paraId="10E141A1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二、论文开题流程</w:t>
      </w:r>
    </w:p>
    <w:p w14:paraId="2C9F82CC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1、申请人向教务提交开题报告定稿，提请学院党委会审核，审核通过后方可安排。</w:t>
      </w:r>
    </w:p>
    <w:p w14:paraId="7E69A69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2、由申请人和导师确定开题时间、考核组名单及记录秘书（在读本科、研究生或申请人）。开题考核形式可采取线上或线下，线下组织记录秘书负责向研究生教务申请课室、表决票、投票箱等材料。</w:t>
      </w:r>
    </w:p>
    <w:p w14:paraId="362A0BC9" w14:textId="3BE082BD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3、申请人</w:t>
      </w:r>
      <w:r w:rsidR="00093FF6">
        <w:rPr>
          <w:rFonts w:asciiTheme="minorEastAsia" w:hAnsiTheme="minorEastAsia" w:cs="宋体" w:hint="eastAsia"/>
          <w:color w:val="000000" w:themeColor="text1"/>
          <w:kern w:val="0"/>
          <w:sz w:val="22"/>
        </w:rPr>
        <w:t>在学院网站日程表附件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下载开题报告表打印一份（此表用于开题过程记录）。</w:t>
      </w:r>
    </w:p>
    <w:p w14:paraId="0612F8C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4、申请人将开题报告定稿（PDF文档）至少提前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天发邮件给相关老师，纸质开题报告一式六份当天发给相关老师和秘书。</w:t>
      </w:r>
    </w:p>
    <w:p w14:paraId="20DE030B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5、结束后商议讨论并投票，表决票一式五份，监票人为秘书和任意一位老师。线上开题采取腾讯问卷在线投票。</w:t>
      </w:r>
    </w:p>
    <w:p w14:paraId="00278B4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6、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开题后提交材料：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申请人登陆校务系统填写相关信息并提交（若逾期提交，将来无法申请答辩）；开题结束后两天内由记录秘书提交开题报告表（记录完整、包括签名）、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lastRenderedPageBreak/>
        <w:t>座位牌、表决票、投票箱等。</w:t>
      </w:r>
    </w:p>
    <w:p w14:paraId="0817B555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三、博士中期考核</w:t>
      </w:r>
    </w:p>
    <w:p w14:paraId="109445B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中期考核工作一般安排在第二学年春季学期进行（第4学期），其中直接攻博生在第三学年春季学期、硕博连读生在博士入学后第一学年春季学期进行。参加中期考核前置条件是已经通过博士资格考试（笔试）。</w:t>
      </w:r>
    </w:p>
    <w:p w14:paraId="23442CE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2、由导师负责组织，时间灵活安排，根据论文选题邀请不少于3名具有博士生导师资格专家组成答辩考核小组（含导师）。</w:t>
      </w:r>
    </w:p>
    <w:p w14:paraId="097C89C8" w14:textId="77777777" w:rsidR="009369B2" w:rsidRDefault="008044E0">
      <w:pPr>
        <w:pStyle w:val="a3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3、中期考核内容：</w:t>
      </w:r>
    </w:p>
    <w:p w14:paraId="09BE7B4A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(1)道德品质和思想政治表现情况；</w:t>
      </w:r>
    </w:p>
    <w:p w14:paraId="6B8C757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(2)遵守学术规范及学术诚信情况；</w:t>
      </w:r>
    </w:p>
    <w:p w14:paraId="068486C2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(3)课程学习成绩、学业完成情况及科研能力考察；</w:t>
      </w:r>
    </w:p>
    <w:p w14:paraId="253274DA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(4)</w:t>
      </w:r>
      <w:r>
        <w:rPr>
          <w:rFonts w:asciiTheme="minorEastAsia" w:hAnsiTheme="minorEastAsia" w:cs="宋体" w:hint="eastAsia"/>
          <w:color w:val="FF0000"/>
          <w:kern w:val="0"/>
          <w:sz w:val="22"/>
        </w:rPr>
        <w:t>重点考核开题后，科研及学位论文工作进展情况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。</w:t>
      </w:r>
    </w:p>
    <w:p w14:paraId="1BB9A7C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4、中期考核时间不少于40分钟（陈述15分钟，问答互动25分钟），并且必须制作PPT演示。</w:t>
      </w:r>
    </w:p>
    <w:p w14:paraId="3C65B224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5、中期考核采取票决制。以无记名投票方式，三分二以上为通过。未通过中期考核的研究生（不含直接攻博生、硕博连读生），按学籍管理有关规定作退学处理。</w:t>
      </w:r>
    </w:p>
    <w:p w14:paraId="246FE1C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6、具有下列情况之一者，中期考核不通过：</w:t>
      </w:r>
    </w:p>
    <w:p w14:paraId="73363D5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（1）政治思想品德，科学道德和学术品行不符合学校培养要求的；</w:t>
      </w:r>
    </w:p>
    <w:p w14:paraId="02DBA0C7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（2）学习成绩达不到要求，累计3门次及以上必修课程（科目）考试不合格（含补考和重修后不合格）的；</w:t>
      </w:r>
    </w:p>
    <w:p w14:paraId="3EB39D14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（3）</w:t>
      </w:r>
      <w:r>
        <w:rPr>
          <w:rFonts w:asciiTheme="minorEastAsia" w:hAnsiTheme="minorEastAsia" w:cs="宋体" w:hint="eastAsia"/>
          <w:color w:val="FF0000"/>
          <w:kern w:val="0"/>
          <w:sz w:val="22"/>
        </w:rPr>
        <w:t>开题报告后，学位论文工作无明显进展的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；</w:t>
      </w:r>
    </w:p>
    <w:p w14:paraId="0B9DD73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（4）明显缺乏科研能力，经培养单位答辩考核小组考核和中期考核领导小组审定，认为不宜继续培养的；</w:t>
      </w:r>
    </w:p>
    <w:p w14:paraId="4157413C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（5）未经批准不参加考核的；</w:t>
      </w:r>
    </w:p>
    <w:p w14:paraId="4B6E8139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（6）其他原因不宜继续培养的。</w:t>
      </w:r>
    </w:p>
    <w:p w14:paraId="69604D28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四、中期考核流程</w:t>
      </w:r>
    </w:p>
    <w:p w14:paraId="2E7CF57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1、申请人向教务提交论文进展材料报备。</w:t>
      </w:r>
    </w:p>
    <w:p w14:paraId="0AE27CDA" w14:textId="5A0E8849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2、由申请人和导师确定</w:t>
      </w:r>
      <w:r w:rsidR="000B2C1A">
        <w:rPr>
          <w:rFonts w:asciiTheme="minorEastAsia" w:hAnsiTheme="minorEastAsia" w:cs="宋体" w:hint="eastAsia"/>
          <w:color w:val="000000" w:themeColor="text1"/>
          <w:kern w:val="0"/>
          <w:sz w:val="22"/>
        </w:rPr>
        <w:t>考核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时间、考核组名单及记录秘书（在读本科、研究生或申请人）。中期考核形式可采取线上或线下，线下组织由记录秘书负责向研究生教务申请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lastRenderedPageBreak/>
        <w:t>课室、表决票、投票箱等材料。</w:t>
      </w:r>
    </w:p>
    <w:p w14:paraId="2DDC72C4" w14:textId="5C7CD4DC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3、申请人下载</w:t>
      </w:r>
      <w:r w:rsidR="00093FF6">
        <w:rPr>
          <w:rFonts w:asciiTheme="minorEastAsia" w:hAnsiTheme="minorEastAsia" w:cs="宋体" w:hint="eastAsia"/>
          <w:color w:val="000000" w:themeColor="text1"/>
          <w:kern w:val="0"/>
          <w:sz w:val="22"/>
        </w:rPr>
        <w:t>学院网站日程表附件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中期考核表打印一份（此表用于中期考核过程记录）。</w:t>
      </w:r>
    </w:p>
    <w:p w14:paraId="7D2B8C30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4、申请人将学位论文进展材料（PDF文档）至少提前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天发邮件给相关老师，纸质材料当天发给相关老师和秘书。</w:t>
      </w:r>
    </w:p>
    <w:p w14:paraId="0AADF61E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5、结束后商议讨论并投票，表决票一式三份，监票人为秘书和任意一位老师。线上考核采取腾讯问卷在线投票。</w:t>
      </w:r>
    </w:p>
    <w:p w14:paraId="4EC786EF" w14:textId="08F65432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6、中期考核后提交材料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：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申请人登陆</w:t>
      </w:r>
      <w:r w:rsidR="00093FF6">
        <w:rPr>
          <w:rFonts w:asciiTheme="minorEastAsia" w:hAnsiTheme="minorEastAsia" w:cs="宋体" w:hint="eastAsia"/>
          <w:color w:val="000000" w:themeColor="text1"/>
          <w:kern w:val="0"/>
          <w:sz w:val="22"/>
        </w:rPr>
        <w:t>研究生教育管理服务平台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填写相关信息并提交（若逾期提交，将来无法申请答辩）；中期考核后两天内由记录秘书提交中期考核表（记录完整、包括专家组签名）、表决票、投票箱等。</w:t>
      </w:r>
    </w:p>
    <w:p w14:paraId="579054D7" w14:textId="77777777" w:rsidR="009369B2" w:rsidRDefault="009369B2">
      <w:pPr>
        <w:pStyle w:val="a3"/>
        <w:ind w:firstLineChars="0" w:firstLine="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</w:p>
    <w:p w14:paraId="5713AA06" w14:textId="77777777" w:rsidR="009369B2" w:rsidRDefault="009369B2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</w:p>
    <w:p w14:paraId="286E93EE" w14:textId="77777777" w:rsidR="009369B2" w:rsidRDefault="009369B2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 w:hint="eastAsia"/>
          <w:color w:val="000000" w:themeColor="text1"/>
          <w:kern w:val="0"/>
          <w:sz w:val="22"/>
        </w:rPr>
      </w:pPr>
    </w:p>
    <w:sectPr w:rsidR="0093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41689" w14:textId="77777777" w:rsidR="00B97941" w:rsidRDefault="00B97941" w:rsidP="000B2C1A">
      <w:pPr>
        <w:rPr>
          <w:rFonts w:hint="eastAsia"/>
        </w:rPr>
      </w:pPr>
      <w:r>
        <w:separator/>
      </w:r>
    </w:p>
  </w:endnote>
  <w:endnote w:type="continuationSeparator" w:id="0">
    <w:p w14:paraId="79D45909" w14:textId="77777777" w:rsidR="00B97941" w:rsidRDefault="00B97941" w:rsidP="000B2C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3DF08" w14:textId="77777777" w:rsidR="00B97941" w:rsidRDefault="00B97941" w:rsidP="000B2C1A">
      <w:pPr>
        <w:rPr>
          <w:rFonts w:hint="eastAsia"/>
        </w:rPr>
      </w:pPr>
      <w:r>
        <w:separator/>
      </w:r>
    </w:p>
  </w:footnote>
  <w:footnote w:type="continuationSeparator" w:id="0">
    <w:p w14:paraId="2E4BFFFF" w14:textId="77777777" w:rsidR="00B97941" w:rsidRDefault="00B97941" w:rsidP="000B2C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JmMTE2Mzk5YTAxZGJhYzIxNzFkZjIxNzUxMGIyNmQifQ=="/>
  </w:docVars>
  <w:rsids>
    <w:rsidRoot w:val="002B5F12"/>
    <w:rsid w:val="00093FF6"/>
    <w:rsid w:val="000B2C1A"/>
    <w:rsid w:val="000B6358"/>
    <w:rsid w:val="002B5F12"/>
    <w:rsid w:val="003E1DCB"/>
    <w:rsid w:val="00661E9D"/>
    <w:rsid w:val="008044E0"/>
    <w:rsid w:val="00837457"/>
    <w:rsid w:val="009141F6"/>
    <w:rsid w:val="0091791C"/>
    <w:rsid w:val="009369B2"/>
    <w:rsid w:val="009E1DD7"/>
    <w:rsid w:val="00A245A2"/>
    <w:rsid w:val="00A347E0"/>
    <w:rsid w:val="00A51A8C"/>
    <w:rsid w:val="00AE26E8"/>
    <w:rsid w:val="00B91507"/>
    <w:rsid w:val="00B97941"/>
    <w:rsid w:val="00D936EC"/>
    <w:rsid w:val="00DF2736"/>
    <w:rsid w:val="00E3414C"/>
    <w:rsid w:val="00EC2E4B"/>
    <w:rsid w:val="00F918EC"/>
    <w:rsid w:val="32C87868"/>
    <w:rsid w:val="38C26E75"/>
    <w:rsid w:val="3A882574"/>
    <w:rsid w:val="47AC34E5"/>
    <w:rsid w:val="66F9345B"/>
    <w:rsid w:val="715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78E28"/>
  <w15:docId w15:val="{F1DE3A48-3C5A-4598-BC2D-4AD5E5B8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B2C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2C1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2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2C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259</Words>
  <Characters>1482</Characters>
  <Application>Microsoft Office Word</Application>
  <DocSecurity>0</DocSecurity>
  <Lines>12</Lines>
  <Paragraphs>3</Paragraphs>
  <ScaleCrop>false</ScaleCrop>
  <Company>中山大学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 mingwei</dc:creator>
  <cp:lastModifiedBy>MYC</cp:lastModifiedBy>
  <cp:revision>3</cp:revision>
  <cp:lastPrinted>2023-06-16T01:27:00Z</cp:lastPrinted>
  <dcterms:created xsi:type="dcterms:W3CDTF">2024-03-21T06:26:00Z</dcterms:created>
  <dcterms:modified xsi:type="dcterms:W3CDTF">2025-02-18T09:43:00Z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358031E69C734299B6719E4F00CFD6A1</vt:lpwstr>
  </property>
</Properties>
</file>